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14" w:rsidRDefault="000C3A14" w:rsidP="00293E05">
      <w:pPr>
        <w:rPr>
          <w:rFonts w:ascii="Times New Roman" w:hAnsi="Times New Roman" w:cs="Times New Roman"/>
          <w:b/>
          <w:w w:val="112"/>
          <w:sz w:val="24"/>
          <w:szCs w:val="24"/>
        </w:rPr>
      </w:pPr>
      <w:r>
        <w:rPr>
          <w:rFonts w:ascii="Times New Roman" w:hAnsi="Times New Roman" w:cs="Times New Roman"/>
          <w:b/>
          <w:w w:val="112"/>
          <w:sz w:val="24"/>
          <w:szCs w:val="24"/>
        </w:rPr>
        <w:t>To assist health care providers and payers prepare for ICD-10, Jai Medical Systems MCO</w:t>
      </w:r>
      <w:r w:rsidR="00AD6B5D">
        <w:rPr>
          <w:rFonts w:ascii="Times New Roman" w:hAnsi="Times New Roman" w:cs="Times New Roman"/>
          <w:b/>
          <w:w w:val="112"/>
          <w:sz w:val="24"/>
          <w:szCs w:val="24"/>
        </w:rPr>
        <w:t>, Inc.</w:t>
      </w:r>
      <w:r>
        <w:rPr>
          <w:rFonts w:ascii="Times New Roman" w:hAnsi="Times New Roman" w:cs="Times New Roman"/>
          <w:b/>
          <w:w w:val="112"/>
          <w:sz w:val="24"/>
          <w:szCs w:val="24"/>
        </w:rPr>
        <w:t xml:space="preserve"> has prepared the following answers to frequently asked questions.</w:t>
      </w:r>
    </w:p>
    <w:p w:rsidR="00426F9A" w:rsidRDefault="00426F9A" w:rsidP="00293E05">
      <w:pPr>
        <w:rPr>
          <w:rFonts w:ascii="Times New Roman" w:hAnsi="Times New Roman" w:cs="Times New Roman"/>
          <w:b/>
          <w:w w:val="112"/>
          <w:sz w:val="24"/>
          <w:szCs w:val="24"/>
        </w:rPr>
      </w:pPr>
    </w:p>
    <w:p w:rsidR="00AD6B5D" w:rsidRPr="00D64EF3" w:rsidRDefault="00AD6B5D" w:rsidP="00AD6B5D">
      <w:pPr>
        <w:rPr>
          <w:rFonts w:ascii="Times New Roman" w:hAnsi="Times New Roman" w:cs="Times New Roman"/>
          <w:b/>
          <w:w w:val="112"/>
          <w:sz w:val="24"/>
          <w:szCs w:val="24"/>
        </w:rPr>
      </w:pPr>
      <w:r w:rsidRPr="00D64EF3">
        <w:rPr>
          <w:rFonts w:ascii="Times New Roman" w:hAnsi="Times New Roman" w:cs="Times New Roman"/>
          <w:b/>
          <w:w w:val="112"/>
          <w:sz w:val="24"/>
          <w:szCs w:val="24"/>
        </w:rPr>
        <w:t xml:space="preserve">GENERAL </w:t>
      </w:r>
    </w:p>
    <w:p w:rsidR="000C3A14" w:rsidRDefault="000C3A14" w:rsidP="00293E05">
      <w:pPr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What is the ICD-10 implementation Deadline</w:t>
      </w:r>
      <w:r w:rsidR="004114DF">
        <w:rPr>
          <w:rFonts w:ascii="Times New Roman" w:hAnsi="Times New Roman" w:cs="Times New Roman"/>
          <w:w w:val="112"/>
          <w:sz w:val="24"/>
          <w:szCs w:val="24"/>
        </w:rPr>
        <w:t>?</w:t>
      </w:r>
    </w:p>
    <w:p w:rsidR="000C3A14" w:rsidRPr="00892E27" w:rsidRDefault="00AD6B5D" w:rsidP="000C3A14">
      <w:pPr>
        <w:ind w:left="720"/>
        <w:rPr>
          <w:rStyle w:val="Emphasis"/>
        </w:rPr>
      </w:pPr>
      <w:r w:rsidRPr="00892E27">
        <w:rPr>
          <w:rStyle w:val="Emphasis"/>
        </w:rPr>
        <w:t>The Centers for Medicare &amp; Medicaid Services (CMS) has stated that c</w:t>
      </w:r>
      <w:r w:rsidR="000C3A14" w:rsidRPr="00892E27">
        <w:rPr>
          <w:rStyle w:val="Emphasis"/>
        </w:rPr>
        <w:t>overed entities (health plans, health care clearinghouses, and certain health providers) that bill for services must begin using ICD-10 code set on October 1, 2015.</w:t>
      </w:r>
    </w:p>
    <w:p w:rsidR="000C3A14" w:rsidRDefault="000C3A14" w:rsidP="000C3A14">
      <w:pPr>
        <w:rPr>
          <w:rFonts w:ascii="Times New Roman" w:hAnsi="Times New Roman" w:cs="Times New Roman"/>
          <w:w w:val="112"/>
          <w:sz w:val="24"/>
          <w:szCs w:val="24"/>
        </w:rPr>
      </w:pPr>
      <w:r>
        <w:rPr>
          <w:rFonts w:ascii="Times New Roman" w:hAnsi="Times New Roman" w:cs="Times New Roman"/>
          <w:w w:val="112"/>
          <w:sz w:val="24"/>
          <w:szCs w:val="24"/>
        </w:rPr>
        <w:t>Will there be a grace period for submitting ICD-9 claims after the deadline?</w:t>
      </w:r>
    </w:p>
    <w:p w:rsidR="000C3A14" w:rsidRPr="00892E27" w:rsidRDefault="004114DF" w:rsidP="000C3A14">
      <w:pPr>
        <w:ind w:left="810"/>
        <w:rPr>
          <w:rStyle w:val="Emphasis"/>
        </w:rPr>
      </w:pPr>
      <w:r w:rsidRPr="00892E27">
        <w:rPr>
          <w:rStyle w:val="Emphasis"/>
        </w:rPr>
        <w:t>CMS has stated that it will not accept claims using ICD-9 for discharges on or after October 1, 2015.  From that date forward, only claims encoded using ICD-10 will be accepted.</w:t>
      </w:r>
      <w:r w:rsidR="00654E0E" w:rsidRPr="00892E27">
        <w:rPr>
          <w:rStyle w:val="Emphasis"/>
        </w:rPr>
        <w:t xml:space="preserve"> In keeping with federal guidelines, Jai Medical Systems will not offer a grace period.</w:t>
      </w:r>
    </w:p>
    <w:p w:rsidR="00431585" w:rsidRPr="000C3A14" w:rsidRDefault="00D007B0" w:rsidP="000C3A14">
      <w:pPr>
        <w:rPr>
          <w:rFonts w:ascii="Times New Roman" w:hAnsi="Times New Roman" w:cs="Times New Roman"/>
          <w:w w:val="117"/>
          <w:sz w:val="24"/>
          <w:szCs w:val="24"/>
        </w:rPr>
      </w:pPr>
      <w:r w:rsidRPr="000C3A14">
        <w:rPr>
          <w:rFonts w:ascii="Times New Roman" w:hAnsi="Times New Roman" w:cs="Times New Roman"/>
          <w:w w:val="117"/>
          <w:sz w:val="24"/>
          <w:szCs w:val="24"/>
        </w:rPr>
        <w:t>Are you planning on accep</w:t>
      </w:r>
      <w:r w:rsidR="00F11F86" w:rsidRPr="000C3A14">
        <w:rPr>
          <w:rFonts w:ascii="Times New Roman" w:hAnsi="Times New Roman" w:cs="Times New Roman"/>
          <w:w w:val="117"/>
          <w:sz w:val="24"/>
          <w:szCs w:val="24"/>
        </w:rPr>
        <w:t>ting ICD-10 prior to October 1, 2015</w:t>
      </w:r>
      <w:r w:rsidRPr="000C3A14">
        <w:rPr>
          <w:rFonts w:ascii="Times New Roman" w:hAnsi="Times New Roman" w:cs="Times New Roman"/>
          <w:w w:val="117"/>
          <w:sz w:val="24"/>
          <w:szCs w:val="24"/>
        </w:rPr>
        <w:t>?</w:t>
      </w:r>
      <w:r w:rsidR="007A6799" w:rsidRPr="000C3A14">
        <w:rPr>
          <w:rFonts w:ascii="Times New Roman" w:hAnsi="Times New Roman" w:cs="Times New Roman"/>
          <w:w w:val="117"/>
          <w:sz w:val="24"/>
          <w:szCs w:val="24"/>
        </w:rPr>
        <w:t xml:space="preserve"> </w:t>
      </w:r>
    </w:p>
    <w:p w:rsidR="00346DE3" w:rsidRPr="00892E27" w:rsidRDefault="00AD6B5D" w:rsidP="0043392B">
      <w:pPr>
        <w:ind w:left="720"/>
        <w:rPr>
          <w:rStyle w:val="Emphasis"/>
        </w:rPr>
      </w:pPr>
      <w:r w:rsidRPr="00892E27">
        <w:rPr>
          <w:rStyle w:val="Emphasis"/>
        </w:rPr>
        <w:t xml:space="preserve">No, </w:t>
      </w:r>
      <w:r w:rsidR="007A6799" w:rsidRPr="00892E27">
        <w:rPr>
          <w:rStyle w:val="Emphasis"/>
        </w:rPr>
        <w:t xml:space="preserve">Jai Medical Systems is </w:t>
      </w:r>
      <w:r w:rsidR="00D64EF3" w:rsidRPr="00892E27">
        <w:rPr>
          <w:rStyle w:val="Emphasis"/>
        </w:rPr>
        <w:t>planning on accepting</w:t>
      </w:r>
      <w:r w:rsidR="00D007B0" w:rsidRPr="00892E27">
        <w:rPr>
          <w:rStyle w:val="Emphasis"/>
        </w:rPr>
        <w:t xml:space="preserve"> ICD-10 </w:t>
      </w:r>
      <w:r w:rsidR="0023486B" w:rsidRPr="00892E27">
        <w:rPr>
          <w:rStyle w:val="Emphasis"/>
        </w:rPr>
        <w:t>codes beginn</w:t>
      </w:r>
      <w:r w:rsidR="00D64EF3" w:rsidRPr="00892E27">
        <w:rPr>
          <w:rStyle w:val="Emphasis"/>
        </w:rPr>
        <w:t>ing on October 1, 2015</w:t>
      </w:r>
      <w:r w:rsidR="00431585" w:rsidRPr="00892E27">
        <w:rPr>
          <w:rStyle w:val="Emphasis"/>
        </w:rPr>
        <w:t>.</w:t>
      </w:r>
    </w:p>
    <w:p w:rsidR="00431585" w:rsidRPr="000C3A14" w:rsidRDefault="00D007B0" w:rsidP="000C3A14">
      <w:pPr>
        <w:rPr>
          <w:rFonts w:ascii="Times New Roman" w:hAnsi="Times New Roman" w:cs="Times New Roman"/>
          <w:w w:val="117"/>
          <w:sz w:val="24"/>
          <w:szCs w:val="24"/>
        </w:rPr>
      </w:pPr>
      <w:r w:rsidRPr="000C3A14">
        <w:rPr>
          <w:rFonts w:ascii="Times New Roman" w:hAnsi="Times New Roman" w:cs="Times New Roman"/>
          <w:w w:val="117"/>
          <w:sz w:val="24"/>
          <w:szCs w:val="24"/>
        </w:rPr>
        <w:t xml:space="preserve">When </w:t>
      </w:r>
      <w:r w:rsidR="005621E4" w:rsidRPr="000C3A14">
        <w:rPr>
          <w:rFonts w:ascii="Times New Roman" w:hAnsi="Times New Roman" w:cs="Times New Roman"/>
          <w:w w:val="117"/>
          <w:sz w:val="24"/>
          <w:szCs w:val="24"/>
        </w:rPr>
        <w:t>will you begin accepting ICD</w:t>
      </w:r>
      <w:r w:rsidRPr="000C3A14">
        <w:rPr>
          <w:rFonts w:ascii="Times New Roman" w:hAnsi="Times New Roman" w:cs="Times New Roman"/>
          <w:w w:val="117"/>
          <w:sz w:val="24"/>
          <w:szCs w:val="24"/>
        </w:rPr>
        <w:t>-10?</w:t>
      </w:r>
    </w:p>
    <w:p w:rsidR="00346DE3" w:rsidRPr="00892E27" w:rsidRDefault="00431585" w:rsidP="0043392B">
      <w:pPr>
        <w:ind w:left="720"/>
        <w:rPr>
          <w:rStyle w:val="Emphasis"/>
        </w:rPr>
      </w:pPr>
      <w:r w:rsidRPr="00892E27">
        <w:rPr>
          <w:rStyle w:val="Emphasis"/>
        </w:rPr>
        <w:t>Jai Medical System</w:t>
      </w:r>
      <w:r w:rsidR="005A6A05" w:rsidRPr="00892E27">
        <w:rPr>
          <w:rStyle w:val="Emphasis"/>
        </w:rPr>
        <w:t xml:space="preserve">s </w:t>
      </w:r>
      <w:r w:rsidR="00D64EF3" w:rsidRPr="00892E27">
        <w:rPr>
          <w:rStyle w:val="Emphasis"/>
        </w:rPr>
        <w:t xml:space="preserve">is planning </w:t>
      </w:r>
      <w:r w:rsidR="007A6799" w:rsidRPr="00892E27">
        <w:rPr>
          <w:rStyle w:val="Emphasis"/>
        </w:rPr>
        <w:t xml:space="preserve">on accepting claims with </w:t>
      </w:r>
      <w:r w:rsidRPr="00892E27">
        <w:rPr>
          <w:rStyle w:val="Emphasis"/>
        </w:rPr>
        <w:t>I</w:t>
      </w:r>
      <w:r w:rsidR="00D007B0" w:rsidRPr="00892E27">
        <w:rPr>
          <w:rStyle w:val="Emphasis"/>
        </w:rPr>
        <w:t>CD-10 claims informati</w:t>
      </w:r>
      <w:r w:rsidR="00D64EF3" w:rsidRPr="00892E27">
        <w:rPr>
          <w:rStyle w:val="Emphasis"/>
        </w:rPr>
        <w:t>on beginning October 1, 2</w:t>
      </w:r>
      <w:r w:rsidRPr="00892E27">
        <w:rPr>
          <w:rStyle w:val="Emphasis"/>
        </w:rPr>
        <w:t>015</w:t>
      </w:r>
      <w:r w:rsidR="00D007B0" w:rsidRPr="00892E27">
        <w:rPr>
          <w:rStyle w:val="Emphasis"/>
        </w:rPr>
        <w:t xml:space="preserve">. </w:t>
      </w:r>
    </w:p>
    <w:p w:rsidR="00AD6B5D" w:rsidRPr="000C3A14" w:rsidRDefault="00AD6B5D" w:rsidP="00AD6B5D">
      <w:pPr>
        <w:rPr>
          <w:rFonts w:ascii="Times New Roman" w:hAnsi="Times New Roman" w:cs="Times New Roman"/>
          <w:w w:val="117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When do you plan to stop accepting ICD-9 codes and will you be able to accommodate dual </w:t>
      </w:r>
      <w:r w:rsidRPr="000C3A14">
        <w:rPr>
          <w:rFonts w:ascii="Times New Roman" w:hAnsi="Times New Roman" w:cs="Times New Roman"/>
          <w:w w:val="117"/>
          <w:sz w:val="24"/>
          <w:szCs w:val="24"/>
        </w:rPr>
        <w:t>processing of ICD-9 and ICD-10 Codes?</w:t>
      </w:r>
    </w:p>
    <w:p w:rsidR="00AD6B5D" w:rsidRPr="00892E27" w:rsidRDefault="00AD6B5D" w:rsidP="00AD6B5D">
      <w:pPr>
        <w:ind w:left="720"/>
        <w:rPr>
          <w:rStyle w:val="Emphasis"/>
        </w:rPr>
      </w:pPr>
      <w:r w:rsidRPr="00892E27">
        <w:rPr>
          <w:rStyle w:val="Emphasis"/>
        </w:rPr>
        <w:t>ICD-9 codes will remain in the system for several years.  Our system will accommodate dual processing of ICD-9 and ICD-10 diagnosis codes based on the date of service.</w:t>
      </w:r>
    </w:p>
    <w:p w:rsidR="00AD6B5D" w:rsidRPr="000C3A14" w:rsidRDefault="00AD6B5D" w:rsidP="00AD6B5D">
      <w:pPr>
        <w:rPr>
          <w:rFonts w:ascii="Times New Roman" w:hAnsi="Times New Roman" w:cs="Times New Roman"/>
          <w:w w:val="116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Will you be upgrading your system to accommodate ICD-10 or will you be converting ICD-10 back to ICD-9 to process claims? </w:t>
      </w:r>
    </w:p>
    <w:p w:rsidR="00426F9A" w:rsidRDefault="00AD6B5D" w:rsidP="00892E27">
      <w:pPr>
        <w:ind w:left="720"/>
        <w:rPr>
          <w:rStyle w:val="Emphasis"/>
        </w:rPr>
      </w:pPr>
      <w:r w:rsidRPr="00892E27">
        <w:rPr>
          <w:rStyle w:val="Emphasis"/>
        </w:rPr>
        <w:t xml:space="preserve">Our system is designed to be natively compliant. </w:t>
      </w:r>
    </w:p>
    <w:p w:rsidR="00892E27" w:rsidRPr="00892E27" w:rsidRDefault="00892E27" w:rsidP="00892E27">
      <w:pPr>
        <w:ind w:left="720"/>
        <w:rPr>
          <w:rStyle w:val="Emphasis"/>
        </w:rPr>
      </w:pPr>
    </w:p>
    <w:p w:rsidR="00AD6B5D" w:rsidRPr="00D64EF3" w:rsidRDefault="00AD6B5D" w:rsidP="00AD6B5D">
      <w:pPr>
        <w:rPr>
          <w:rFonts w:ascii="Times New Roman" w:hAnsi="Times New Roman" w:cs="Times New Roman"/>
          <w:b/>
          <w:w w:val="113"/>
          <w:sz w:val="24"/>
          <w:szCs w:val="24"/>
        </w:rPr>
      </w:pPr>
      <w:r w:rsidRPr="00D64EF3">
        <w:rPr>
          <w:rFonts w:ascii="Times New Roman" w:hAnsi="Times New Roman" w:cs="Times New Roman"/>
          <w:b/>
          <w:w w:val="113"/>
          <w:sz w:val="24"/>
          <w:szCs w:val="24"/>
        </w:rPr>
        <w:t xml:space="preserve">MEDICAL </w:t>
      </w:r>
      <w:r>
        <w:rPr>
          <w:rFonts w:ascii="Times New Roman" w:hAnsi="Times New Roman" w:cs="Times New Roman"/>
          <w:b/>
          <w:w w:val="113"/>
          <w:sz w:val="24"/>
          <w:szCs w:val="24"/>
        </w:rPr>
        <w:t xml:space="preserve">AND BILLING </w:t>
      </w:r>
      <w:r w:rsidRPr="00D64EF3">
        <w:rPr>
          <w:rFonts w:ascii="Times New Roman" w:hAnsi="Times New Roman" w:cs="Times New Roman"/>
          <w:b/>
          <w:w w:val="113"/>
          <w:sz w:val="24"/>
          <w:szCs w:val="24"/>
        </w:rPr>
        <w:t>POLICIES</w:t>
      </w:r>
    </w:p>
    <w:p w:rsidR="00AD6B5D" w:rsidRPr="000C3A14" w:rsidRDefault="00AD6B5D" w:rsidP="00AD6B5D">
      <w:pPr>
        <w:rPr>
          <w:rFonts w:ascii="Times New Roman" w:hAnsi="Times New Roman" w:cs="Times New Roman"/>
          <w:w w:val="113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How will you handle re-billed claims for dates of service prior to October 1, 2015, billed after October 1, 2015?  </w:t>
      </w:r>
    </w:p>
    <w:p w:rsidR="00AD6B5D" w:rsidRPr="00892E27" w:rsidRDefault="00AD6B5D" w:rsidP="00A62D59">
      <w:pPr>
        <w:ind w:left="640"/>
        <w:rPr>
          <w:rStyle w:val="Emphasis"/>
        </w:rPr>
      </w:pPr>
      <w:r w:rsidRPr="00892E27">
        <w:rPr>
          <w:rStyle w:val="Emphasis"/>
        </w:rPr>
        <w:t>Jai Medical Systems’ claims code logic is date of service driven.  A claim resubmitted for dates of service prior to October 1, 2015, will be processed using ICD-9 methodology.  Jai Medical Systems requests that all providers timely file within six months of date of service.</w:t>
      </w:r>
    </w:p>
    <w:p w:rsidR="00AD6B5D" w:rsidRPr="000C3A14" w:rsidRDefault="00AD6B5D" w:rsidP="00AD6B5D">
      <w:pPr>
        <w:rPr>
          <w:rFonts w:ascii="Times New Roman" w:hAnsi="Times New Roman" w:cs="Times New Roman"/>
          <w:w w:val="116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Will you have an appeal process to support disagreements connected to ICD-10 selection that are 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used for reimbursement? </w:t>
      </w:r>
    </w:p>
    <w:p w:rsidR="00AD6B5D" w:rsidRDefault="00AD6B5D" w:rsidP="00892E27">
      <w:pPr>
        <w:ind w:left="720"/>
        <w:rPr>
          <w:rStyle w:val="Emphasis"/>
        </w:rPr>
      </w:pPr>
      <w:r w:rsidRPr="00892E27">
        <w:rPr>
          <w:rStyle w:val="Emphasis"/>
        </w:rPr>
        <w:t>ICD</w:t>
      </w:r>
      <w:r w:rsidR="00A62D59" w:rsidRPr="00892E27">
        <w:rPr>
          <w:rStyle w:val="Emphasis"/>
        </w:rPr>
        <w:t>-</w:t>
      </w:r>
      <w:r w:rsidRPr="00892E27">
        <w:rPr>
          <w:rStyle w:val="Emphasis"/>
        </w:rPr>
        <w:t xml:space="preserve">10 related claims issues will follow our normal claims appeals process. </w:t>
      </w:r>
      <w:bookmarkStart w:id="0" w:name="Pg3"/>
      <w:bookmarkEnd w:id="0"/>
    </w:p>
    <w:p w:rsidR="00892E27" w:rsidRDefault="00892E27" w:rsidP="00892E27">
      <w:pPr>
        <w:ind w:left="72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431585" w:rsidRPr="000C3A14" w:rsidRDefault="00D007B0" w:rsidP="00AD6B5D">
      <w:pPr>
        <w:rPr>
          <w:rFonts w:ascii="Times New Roman" w:hAnsi="Times New Roman" w:cs="Times New Roman"/>
          <w:w w:val="116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lastRenderedPageBreak/>
        <w:t>How do you plan to handle inpatient claims that span the implementa</w:t>
      </w:r>
      <w:r w:rsidR="00F11F86" w:rsidRPr="000C3A14">
        <w:rPr>
          <w:rFonts w:ascii="Times New Roman" w:hAnsi="Times New Roman" w:cs="Times New Roman"/>
          <w:w w:val="116"/>
          <w:sz w:val="24"/>
          <w:szCs w:val="24"/>
        </w:rPr>
        <w:t xml:space="preserve">tion date i.e. admitted prior 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>to implementation date and discharged after implementation date?</w:t>
      </w:r>
      <w:r w:rsidR="00F11F86" w:rsidRPr="000C3A14">
        <w:rPr>
          <w:rFonts w:ascii="Times New Roman" w:hAnsi="Times New Roman" w:cs="Times New Roman"/>
          <w:w w:val="116"/>
          <w:sz w:val="24"/>
          <w:szCs w:val="24"/>
        </w:rPr>
        <w:t xml:space="preserve"> How do you plan to handle in 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>house inpat</w:t>
      </w:r>
      <w:r w:rsidR="00431585" w:rsidRPr="000C3A14">
        <w:rPr>
          <w:rFonts w:ascii="Times New Roman" w:hAnsi="Times New Roman" w:cs="Times New Roman"/>
          <w:w w:val="116"/>
          <w:sz w:val="24"/>
          <w:szCs w:val="24"/>
        </w:rPr>
        <w:t>ient cases as of October 1, 2015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>? Will they need to be</w:t>
      </w:r>
      <w:r w:rsidR="00F11F86" w:rsidRPr="000C3A14">
        <w:rPr>
          <w:rFonts w:ascii="Times New Roman" w:hAnsi="Times New Roman" w:cs="Times New Roman"/>
          <w:w w:val="116"/>
          <w:sz w:val="24"/>
          <w:szCs w:val="24"/>
        </w:rPr>
        <w:t xml:space="preserve"> interim billed to handle the 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>ICD-9 cutoff? Will the cutover period be based on billing date or Date o</w:t>
      </w:r>
      <w:r w:rsidR="00F11F86" w:rsidRPr="000C3A14">
        <w:rPr>
          <w:rFonts w:ascii="Times New Roman" w:hAnsi="Times New Roman" w:cs="Times New Roman"/>
          <w:w w:val="116"/>
          <w:sz w:val="24"/>
          <w:szCs w:val="24"/>
        </w:rPr>
        <w:t xml:space="preserve">f Service? </w:t>
      </w:r>
    </w:p>
    <w:p w:rsidR="00346DE3" w:rsidRPr="00892E27" w:rsidRDefault="00D64EF3" w:rsidP="00AD6B5D">
      <w:pPr>
        <w:ind w:left="720"/>
        <w:rPr>
          <w:rStyle w:val="Emphasis"/>
        </w:rPr>
      </w:pPr>
      <w:r w:rsidRPr="00892E27">
        <w:rPr>
          <w:rStyle w:val="Emphasis"/>
        </w:rPr>
        <w:t>Pursuant to</w:t>
      </w:r>
      <w:r w:rsidR="00867242" w:rsidRPr="00892E27">
        <w:rPr>
          <w:rStyle w:val="Emphasis"/>
        </w:rPr>
        <w:t xml:space="preserve"> CMS</w:t>
      </w:r>
      <w:r w:rsidRPr="00892E27">
        <w:rPr>
          <w:rStyle w:val="Emphasis"/>
        </w:rPr>
        <w:t xml:space="preserve"> guidelines, admissions prior to October 1, </w:t>
      </w:r>
      <w:r w:rsidR="00867242" w:rsidRPr="00892E27">
        <w:rPr>
          <w:rStyle w:val="Emphasis"/>
        </w:rPr>
        <w:t>2015</w:t>
      </w:r>
      <w:r w:rsidRPr="00892E27">
        <w:rPr>
          <w:rStyle w:val="Emphasis"/>
        </w:rPr>
        <w:t>,</w:t>
      </w:r>
      <w:r w:rsidR="00867242" w:rsidRPr="00892E27">
        <w:rPr>
          <w:rStyle w:val="Emphasis"/>
        </w:rPr>
        <w:t xml:space="preserve"> </w:t>
      </w:r>
      <w:r w:rsidR="00431585" w:rsidRPr="00892E27">
        <w:rPr>
          <w:rStyle w:val="Emphasis"/>
        </w:rPr>
        <w:t>and discharges</w:t>
      </w:r>
      <w:r w:rsidR="00867242" w:rsidRPr="00892E27">
        <w:rPr>
          <w:rStyle w:val="Emphasis"/>
        </w:rPr>
        <w:t xml:space="preserve"> </w:t>
      </w:r>
      <w:r w:rsidR="00431585" w:rsidRPr="00892E27">
        <w:rPr>
          <w:rStyle w:val="Emphasis"/>
        </w:rPr>
        <w:t xml:space="preserve">on or </w:t>
      </w:r>
      <w:r w:rsidRPr="00892E27">
        <w:rPr>
          <w:rStyle w:val="Emphasis"/>
        </w:rPr>
        <w:t xml:space="preserve">after October 1, </w:t>
      </w:r>
      <w:r w:rsidR="00867242" w:rsidRPr="00892E27">
        <w:rPr>
          <w:rStyle w:val="Emphasis"/>
        </w:rPr>
        <w:t>2015</w:t>
      </w:r>
      <w:r w:rsidRPr="00892E27">
        <w:rPr>
          <w:rStyle w:val="Emphasis"/>
        </w:rPr>
        <w:t>,</w:t>
      </w:r>
      <w:r w:rsidR="00867242" w:rsidRPr="00892E27">
        <w:rPr>
          <w:rStyle w:val="Emphasis"/>
        </w:rPr>
        <w:t xml:space="preserve"> will be processed using the discharge date to determine </w:t>
      </w:r>
      <w:r w:rsidR="004E64CE" w:rsidRPr="00892E27">
        <w:rPr>
          <w:rStyle w:val="Emphasis"/>
        </w:rPr>
        <w:t>whether to apply ICD</w:t>
      </w:r>
      <w:r w:rsidR="00726336" w:rsidRPr="00892E27">
        <w:rPr>
          <w:rStyle w:val="Emphasis"/>
        </w:rPr>
        <w:t>-</w:t>
      </w:r>
      <w:r w:rsidR="004E64CE" w:rsidRPr="00892E27">
        <w:rPr>
          <w:rStyle w:val="Emphasis"/>
        </w:rPr>
        <w:t>10 or ICD</w:t>
      </w:r>
      <w:r w:rsidR="00726336" w:rsidRPr="00892E27">
        <w:rPr>
          <w:rStyle w:val="Emphasis"/>
        </w:rPr>
        <w:t>-</w:t>
      </w:r>
      <w:r w:rsidR="004E64CE" w:rsidRPr="00892E27">
        <w:rPr>
          <w:rStyle w:val="Emphasis"/>
        </w:rPr>
        <w:t>9 claims adjudication logic.</w:t>
      </w:r>
      <w:r w:rsidR="00D007B0" w:rsidRPr="00892E27">
        <w:rPr>
          <w:rStyle w:val="Emphasis"/>
        </w:rPr>
        <w:t xml:space="preserve"> </w:t>
      </w:r>
    </w:p>
    <w:p w:rsidR="00531B6F" w:rsidRPr="000C3A14" w:rsidRDefault="00D007B0" w:rsidP="000C3A14">
      <w:pPr>
        <w:rPr>
          <w:rFonts w:ascii="Times New Roman" w:hAnsi="Times New Roman" w:cs="Times New Roman"/>
          <w:w w:val="118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Will you be updating your Emergency Room auto-payment list prior to the ICD-10 </w:t>
      </w:r>
      <w:r w:rsidR="00F11F86" w:rsidRPr="000C3A14">
        <w:rPr>
          <w:rFonts w:ascii="Times New Roman" w:hAnsi="Times New Roman" w:cs="Times New Roman"/>
          <w:w w:val="118"/>
          <w:sz w:val="24"/>
          <w:szCs w:val="24"/>
        </w:rPr>
        <w:t>Implementation</w:t>
      </w:r>
      <w:r w:rsidRPr="000C3A14">
        <w:rPr>
          <w:rFonts w:ascii="Times New Roman" w:hAnsi="Times New Roman" w:cs="Times New Roman"/>
          <w:w w:val="118"/>
          <w:sz w:val="24"/>
          <w:szCs w:val="24"/>
        </w:rPr>
        <w:t xml:space="preserve">? If so, when will the new list be available? </w:t>
      </w:r>
    </w:p>
    <w:p w:rsidR="00426F9A" w:rsidRDefault="00D007B0" w:rsidP="00892E27">
      <w:pPr>
        <w:ind w:left="720"/>
        <w:rPr>
          <w:rStyle w:val="Emphasis"/>
        </w:rPr>
      </w:pPr>
      <w:r w:rsidRPr="00892E27">
        <w:rPr>
          <w:rStyle w:val="Emphasis"/>
        </w:rPr>
        <w:t xml:space="preserve">Yes. </w:t>
      </w:r>
      <w:r w:rsidR="0043392B" w:rsidRPr="00892E27">
        <w:rPr>
          <w:rStyle w:val="Emphasis"/>
        </w:rPr>
        <w:t xml:space="preserve"> </w:t>
      </w:r>
      <w:r w:rsidRPr="00892E27">
        <w:rPr>
          <w:rStyle w:val="Emphasis"/>
        </w:rPr>
        <w:t xml:space="preserve">We will be updating our ER Auto-pay list prior to the implementation. </w:t>
      </w:r>
      <w:r w:rsidR="0043392B" w:rsidRPr="00892E27">
        <w:rPr>
          <w:rStyle w:val="Emphasis"/>
        </w:rPr>
        <w:t xml:space="preserve"> </w:t>
      </w:r>
      <w:r w:rsidRPr="00892E27">
        <w:rPr>
          <w:rStyle w:val="Emphasis"/>
        </w:rPr>
        <w:t xml:space="preserve">We will advise you as soon as the new list is available. </w:t>
      </w:r>
    </w:p>
    <w:p w:rsidR="00892E27" w:rsidRPr="00892E27" w:rsidRDefault="00892E27" w:rsidP="00892E27">
      <w:pPr>
        <w:ind w:left="720"/>
        <w:rPr>
          <w:rStyle w:val="Emphasis"/>
        </w:rPr>
      </w:pPr>
    </w:p>
    <w:p w:rsidR="00346DE3" w:rsidRPr="000C3A14" w:rsidRDefault="00D007B0" w:rsidP="00293E05">
      <w:pPr>
        <w:rPr>
          <w:rFonts w:ascii="Times New Roman" w:hAnsi="Times New Roman" w:cs="Times New Roman"/>
          <w:b/>
          <w:w w:val="113"/>
          <w:sz w:val="24"/>
          <w:szCs w:val="24"/>
        </w:rPr>
      </w:pPr>
      <w:r w:rsidRPr="000C3A14">
        <w:rPr>
          <w:rFonts w:ascii="Times New Roman" w:hAnsi="Times New Roman" w:cs="Times New Roman"/>
          <w:b/>
          <w:w w:val="113"/>
          <w:sz w:val="24"/>
          <w:szCs w:val="24"/>
        </w:rPr>
        <w:t xml:space="preserve">PRE-AUTHORIZATION AND REFFERALS </w:t>
      </w:r>
    </w:p>
    <w:p w:rsidR="00531B6F" w:rsidRPr="009939BC" w:rsidRDefault="00D007B0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How will you handle Referral/Authorization </w:t>
      </w:r>
      <w:r w:rsidRPr="009939BC">
        <w:rPr>
          <w:rFonts w:ascii="Times New Roman" w:hAnsi="Times New Roman" w:cs="Times New Roman"/>
          <w:w w:val="115"/>
          <w:sz w:val="24"/>
          <w:szCs w:val="24"/>
        </w:rPr>
        <w:t xml:space="preserve">transactions done prior to </w:t>
      </w:r>
      <w:r w:rsidR="009939BC" w:rsidRPr="009939BC">
        <w:rPr>
          <w:rFonts w:ascii="Times New Roman" w:hAnsi="Times New Roman" w:cs="Times New Roman"/>
          <w:w w:val="115"/>
          <w:sz w:val="24"/>
          <w:szCs w:val="24"/>
        </w:rPr>
        <w:t>October 1, 2015</w:t>
      </w:r>
      <w:r w:rsidRPr="009939BC">
        <w:rPr>
          <w:rFonts w:ascii="Times New Roman" w:hAnsi="Times New Roman" w:cs="Times New Roman"/>
          <w:w w:val="115"/>
          <w:sz w:val="24"/>
          <w:szCs w:val="24"/>
        </w:rPr>
        <w:t xml:space="preserve">, for dates </w:t>
      </w:r>
      <w:r w:rsidRPr="009939BC">
        <w:rPr>
          <w:rFonts w:ascii="Times New Roman" w:hAnsi="Times New Roman" w:cs="Times New Roman"/>
          <w:w w:val="115"/>
          <w:sz w:val="24"/>
          <w:szCs w:val="24"/>
        </w:rPr>
        <w:tab/>
        <w:t xml:space="preserve">of service after ICD-10 implementation date? </w:t>
      </w:r>
    </w:p>
    <w:p w:rsidR="00346DE3" w:rsidRPr="00892E27" w:rsidRDefault="00D007B0" w:rsidP="0043392B">
      <w:pPr>
        <w:ind w:left="720"/>
        <w:rPr>
          <w:rStyle w:val="Emphasis"/>
        </w:rPr>
      </w:pPr>
      <w:r w:rsidRPr="00892E27">
        <w:rPr>
          <w:rStyle w:val="Emphasis"/>
        </w:rPr>
        <w:t>Referral/Authorization transactions should not be affected with the conversion to ICD</w:t>
      </w:r>
      <w:r w:rsidR="00726336" w:rsidRPr="00892E27">
        <w:rPr>
          <w:rStyle w:val="Emphasis"/>
        </w:rPr>
        <w:t>-</w:t>
      </w:r>
      <w:r w:rsidRPr="00892E27">
        <w:rPr>
          <w:rStyle w:val="Emphasis"/>
        </w:rPr>
        <w:t xml:space="preserve">10. </w:t>
      </w:r>
    </w:p>
    <w:p w:rsidR="00531B6F" w:rsidRPr="000C3A14" w:rsidRDefault="00D007B0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9939BC">
        <w:rPr>
          <w:rFonts w:ascii="Times New Roman" w:hAnsi="Times New Roman" w:cs="Times New Roman"/>
          <w:w w:val="115"/>
          <w:sz w:val="24"/>
          <w:szCs w:val="24"/>
        </w:rPr>
        <w:t>If you currently required pre-authorization for services associ</w:t>
      </w:r>
      <w:r w:rsidR="005A6A05" w:rsidRPr="009939BC">
        <w:rPr>
          <w:rFonts w:ascii="Times New Roman" w:hAnsi="Times New Roman" w:cs="Times New Roman"/>
          <w:w w:val="115"/>
          <w:sz w:val="24"/>
          <w:szCs w:val="24"/>
        </w:rPr>
        <w:t xml:space="preserve">ated with ICD-9 diagnoses, will </w:t>
      </w:r>
      <w:r w:rsidRPr="009939BC">
        <w:rPr>
          <w:rFonts w:ascii="Times New Roman" w:hAnsi="Times New Roman" w:cs="Times New Roman"/>
          <w:w w:val="116"/>
          <w:sz w:val="24"/>
          <w:szCs w:val="24"/>
        </w:rPr>
        <w:t>services performed on or</w:t>
      </w:r>
      <w:r w:rsidR="005A6A05" w:rsidRPr="009939BC">
        <w:rPr>
          <w:rFonts w:ascii="Times New Roman" w:hAnsi="Times New Roman" w:cs="Times New Roman"/>
          <w:w w:val="116"/>
          <w:sz w:val="24"/>
          <w:szCs w:val="24"/>
        </w:rPr>
        <w:t xml:space="preserve"> </w:t>
      </w:r>
      <w:r w:rsidRPr="009939BC">
        <w:rPr>
          <w:rFonts w:ascii="Times New Roman" w:hAnsi="Times New Roman" w:cs="Times New Roman"/>
          <w:w w:val="116"/>
          <w:sz w:val="24"/>
          <w:szCs w:val="24"/>
        </w:rPr>
        <w:t xml:space="preserve">after </w:t>
      </w:r>
      <w:r w:rsidR="009939BC" w:rsidRPr="009939BC">
        <w:rPr>
          <w:rFonts w:ascii="Times New Roman" w:hAnsi="Times New Roman" w:cs="Times New Roman"/>
          <w:w w:val="116"/>
          <w:sz w:val="24"/>
          <w:szCs w:val="24"/>
        </w:rPr>
        <w:t>October 1, 2015</w:t>
      </w:r>
      <w:r w:rsidRPr="009939BC">
        <w:rPr>
          <w:rFonts w:ascii="Times New Roman" w:hAnsi="Times New Roman" w:cs="Times New Roman"/>
          <w:w w:val="116"/>
          <w:sz w:val="24"/>
          <w:szCs w:val="24"/>
        </w:rPr>
        <w:t xml:space="preserve"> require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 re-authorization with an ICD 10 code or </w:t>
      </w: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will ICD-9 preauthorization provided prior to the conversion carry over for those services? </w:t>
      </w:r>
    </w:p>
    <w:p w:rsidR="00346DE3" w:rsidRPr="00892E27" w:rsidRDefault="002D696B" w:rsidP="0043392B">
      <w:pPr>
        <w:ind w:left="720"/>
        <w:rPr>
          <w:rStyle w:val="Emphasis"/>
        </w:rPr>
      </w:pPr>
      <w:r w:rsidRPr="00892E27">
        <w:rPr>
          <w:rStyle w:val="Emphasis"/>
        </w:rPr>
        <w:t xml:space="preserve">No. </w:t>
      </w:r>
      <w:r w:rsidR="00726336" w:rsidRPr="00892E27">
        <w:rPr>
          <w:rStyle w:val="Emphasis"/>
        </w:rPr>
        <w:t xml:space="preserve"> </w:t>
      </w:r>
      <w:r w:rsidRPr="00892E27">
        <w:rPr>
          <w:rStyle w:val="Emphasis"/>
        </w:rPr>
        <w:t>Prior-</w:t>
      </w:r>
      <w:r w:rsidR="00D007B0" w:rsidRPr="00892E27">
        <w:rPr>
          <w:rStyle w:val="Emphasis"/>
        </w:rPr>
        <w:t xml:space="preserve">authorization of specific services is not diagnosis-driven. </w:t>
      </w:r>
    </w:p>
    <w:p w:rsidR="00426F9A" w:rsidRPr="00D64EF3" w:rsidRDefault="00426F9A" w:rsidP="0043392B">
      <w:pPr>
        <w:ind w:left="72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346DE3" w:rsidRPr="000C3A14" w:rsidRDefault="00D007B0" w:rsidP="00293E05">
      <w:pPr>
        <w:rPr>
          <w:rFonts w:ascii="Times New Roman" w:hAnsi="Times New Roman" w:cs="Times New Roman"/>
          <w:b/>
          <w:w w:val="117"/>
          <w:sz w:val="24"/>
          <w:szCs w:val="24"/>
        </w:rPr>
      </w:pPr>
      <w:r w:rsidRPr="000C3A14">
        <w:rPr>
          <w:rFonts w:ascii="Times New Roman" w:hAnsi="Times New Roman" w:cs="Times New Roman"/>
          <w:b/>
          <w:w w:val="117"/>
          <w:sz w:val="24"/>
          <w:szCs w:val="24"/>
        </w:rPr>
        <w:t xml:space="preserve">CONTIGENCY PLANS </w:t>
      </w:r>
    </w:p>
    <w:p w:rsidR="00531B6F" w:rsidRPr="000C3A14" w:rsidRDefault="00D007B0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t>Do you anticipate any delays in claims adjudication as of the compl</w:t>
      </w:r>
      <w:r w:rsidR="005A6A05" w:rsidRPr="000C3A14">
        <w:rPr>
          <w:rFonts w:ascii="Times New Roman" w:hAnsi="Times New Roman" w:cs="Times New Roman"/>
          <w:w w:val="115"/>
          <w:sz w:val="24"/>
          <w:szCs w:val="24"/>
        </w:rPr>
        <w:t xml:space="preserve">iance date, and if so, for how </w:t>
      </w:r>
      <w:r w:rsidRPr="000C3A14">
        <w:rPr>
          <w:rFonts w:ascii="Times New Roman" w:hAnsi="Times New Roman" w:cs="Times New Roman"/>
          <w:w w:val="115"/>
          <w:sz w:val="24"/>
          <w:szCs w:val="24"/>
        </w:rPr>
        <w:tab/>
        <w:t xml:space="preserve">long? </w:t>
      </w:r>
    </w:p>
    <w:p w:rsidR="005A6A05" w:rsidRPr="00892E27" w:rsidRDefault="00D007B0" w:rsidP="00726336">
      <w:pPr>
        <w:ind w:left="720"/>
        <w:rPr>
          <w:rStyle w:val="Emphasis"/>
        </w:rPr>
      </w:pPr>
      <w:r w:rsidRPr="00892E27">
        <w:rPr>
          <w:rStyle w:val="Emphasis"/>
        </w:rPr>
        <w:t>No</w:t>
      </w:r>
      <w:r w:rsidR="002D696B" w:rsidRPr="00892E27">
        <w:rPr>
          <w:rStyle w:val="Emphasis"/>
        </w:rPr>
        <w:t xml:space="preserve"> delays are anticipated</w:t>
      </w:r>
      <w:r w:rsidRPr="00892E27">
        <w:rPr>
          <w:rStyle w:val="Emphasis"/>
        </w:rPr>
        <w:t xml:space="preserve">. </w:t>
      </w:r>
    </w:p>
    <w:p w:rsidR="00531B6F" w:rsidRPr="000C3A14" w:rsidRDefault="00D007B0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If you have a delay in payment, will you pay interest in keeping with Maryland law? </w:t>
      </w:r>
    </w:p>
    <w:p w:rsidR="00346DE3" w:rsidRPr="00892E27" w:rsidRDefault="002D696B" w:rsidP="00726336">
      <w:pPr>
        <w:ind w:left="720"/>
        <w:rPr>
          <w:rStyle w:val="Emphasis"/>
        </w:rPr>
      </w:pPr>
      <w:r w:rsidRPr="00892E27">
        <w:rPr>
          <w:rStyle w:val="Emphasis"/>
        </w:rPr>
        <w:t>Clean Claims that are not paid within thirty days will be paid with interest.</w:t>
      </w:r>
      <w:r w:rsidR="00D007B0" w:rsidRPr="00892E27">
        <w:rPr>
          <w:rStyle w:val="Emphasis"/>
        </w:rPr>
        <w:t xml:space="preserve"> </w:t>
      </w:r>
    </w:p>
    <w:p w:rsidR="00531B6F" w:rsidRPr="000C3A14" w:rsidRDefault="00D007B0" w:rsidP="000C3A14">
      <w:pPr>
        <w:rPr>
          <w:rFonts w:ascii="Times New Roman" w:hAnsi="Times New Roman" w:cs="Times New Roman"/>
          <w:w w:val="116"/>
          <w:sz w:val="24"/>
          <w:szCs w:val="24"/>
        </w:rPr>
      </w:pPr>
      <w:r w:rsidRPr="000C3A14">
        <w:rPr>
          <w:rFonts w:ascii="Times New Roman" w:hAnsi="Times New Roman" w:cs="Times New Roman"/>
          <w:w w:val="116"/>
          <w:sz w:val="24"/>
          <w:szCs w:val="24"/>
        </w:rPr>
        <w:t>What are you</w:t>
      </w:r>
      <w:r w:rsidR="00DA2D21">
        <w:rPr>
          <w:rFonts w:ascii="Times New Roman" w:hAnsi="Times New Roman" w:cs="Times New Roman"/>
          <w:w w:val="116"/>
          <w:sz w:val="24"/>
          <w:szCs w:val="24"/>
        </w:rPr>
        <w:t>r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 plans to communicate any </w:t>
      </w:r>
      <w:r w:rsidR="00DA2D21">
        <w:rPr>
          <w:rFonts w:ascii="Times New Roman" w:hAnsi="Times New Roman" w:cs="Times New Roman"/>
          <w:w w:val="116"/>
          <w:sz w:val="24"/>
          <w:szCs w:val="24"/>
        </w:rPr>
        <w:t>ICD-10 related information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 prior t</w:t>
      </w:r>
      <w:r w:rsidR="005A6A05" w:rsidRPr="000C3A14">
        <w:rPr>
          <w:rFonts w:ascii="Times New Roman" w:hAnsi="Times New Roman" w:cs="Times New Roman"/>
          <w:w w:val="116"/>
          <w:sz w:val="24"/>
          <w:szCs w:val="24"/>
        </w:rPr>
        <w:t xml:space="preserve">o go live and post go-live? </w:t>
      </w:r>
    </w:p>
    <w:p w:rsidR="00426F9A" w:rsidRDefault="005A6A05" w:rsidP="00892E27">
      <w:pPr>
        <w:ind w:left="720"/>
        <w:rPr>
          <w:rStyle w:val="Emphasis"/>
        </w:rPr>
      </w:pPr>
      <w:r w:rsidRPr="00892E27">
        <w:rPr>
          <w:rStyle w:val="Emphasis"/>
        </w:rPr>
        <w:t xml:space="preserve">All </w:t>
      </w:r>
      <w:r w:rsidR="00D007B0" w:rsidRPr="00892E27">
        <w:rPr>
          <w:rStyle w:val="Emphasis"/>
        </w:rPr>
        <w:t xml:space="preserve">communications related to ICD-10 will occur through our normal communication channels including website, email, newsletters, and direct mail correspondence. </w:t>
      </w:r>
    </w:p>
    <w:p w:rsidR="00892E27" w:rsidRDefault="00892E27" w:rsidP="00892E27">
      <w:pPr>
        <w:ind w:left="720"/>
        <w:rPr>
          <w:rStyle w:val="Emphasis"/>
        </w:rPr>
      </w:pPr>
    </w:p>
    <w:p w:rsidR="00892E27" w:rsidRPr="00892E27" w:rsidRDefault="00892E27" w:rsidP="00892E27">
      <w:pPr>
        <w:ind w:left="720"/>
        <w:rPr>
          <w:rStyle w:val="Emphasis"/>
        </w:rPr>
      </w:pPr>
    </w:p>
    <w:p w:rsidR="00531B6F" w:rsidRPr="000C3A14" w:rsidRDefault="00D007B0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lastRenderedPageBreak/>
        <w:t>What kind of support will you provide? Will you have a speci</w:t>
      </w:r>
      <w:r w:rsidR="005A6A05" w:rsidRPr="000C3A14">
        <w:rPr>
          <w:rFonts w:ascii="Times New Roman" w:hAnsi="Times New Roman" w:cs="Times New Roman"/>
          <w:w w:val="115"/>
          <w:sz w:val="24"/>
          <w:szCs w:val="24"/>
        </w:rPr>
        <w:t xml:space="preserve">al help line for ICD-10 related </w:t>
      </w: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issues or will </w:t>
      </w:r>
      <w:r w:rsidR="005F0F51">
        <w:rPr>
          <w:rFonts w:ascii="Times New Roman" w:hAnsi="Times New Roman" w:cs="Times New Roman"/>
          <w:w w:val="115"/>
          <w:sz w:val="24"/>
          <w:szCs w:val="24"/>
        </w:rPr>
        <w:t>your provider service line assum</w:t>
      </w: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e this type of support? </w:t>
      </w:r>
    </w:p>
    <w:p w:rsidR="00346DE3" w:rsidRPr="00892E27" w:rsidRDefault="00D007B0" w:rsidP="00726336">
      <w:pPr>
        <w:ind w:left="720"/>
        <w:rPr>
          <w:rStyle w:val="Emphasis"/>
        </w:rPr>
      </w:pPr>
      <w:r w:rsidRPr="00892E27">
        <w:rPr>
          <w:rStyle w:val="Emphasis"/>
        </w:rPr>
        <w:t xml:space="preserve">We will be launching an ICD-10 resource page on our new website </w:t>
      </w:r>
      <w:r w:rsidR="009939BC" w:rsidRPr="00892E27">
        <w:rPr>
          <w:rStyle w:val="Emphasis"/>
        </w:rPr>
        <w:t>before</w:t>
      </w:r>
      <w:r w:rsidRPr="00892E27">
        <w:rPr>
          <w:rStyle w:val="Emphasis"/>
        </w:rPr>
        <w:t xml:space="preserve"> the end of </w:t>
      </w:r>
      <w:r w:rsidR="00307F45">
        <w:rPr>
          <w:rStyle w:val="Emphasis"/>
        </w:rPr>
        <w:t>June</w:t>
      </w:r>
      <w:bookmarkStart w:id="1" w:name="_GoBack"/>
      <w:bookmarkEnd w:id="1"/>
      <w:r w:rsidR="002D696B" w:rsidRPr="00892E27">
        <w:rPr>
          <w:rStyle w:val="Emphasis"/>
        </w:rPr>
        <w:t xml:space="preserve"> 2015</w:t>
      </w:r>
      <w:r w:rsidR="00DA2D21" w:rsidRPr="00892E27">
        <w:rPr>
          <w:rStyle w:val="Emphasis"/>
        </w:rPr>
        <w:t xml:space="preserve">. </w:t>
      </w:r>
      <w:r w:rsidRPr="00892E27">
        <w:rPr>
          <w:rStyle w:val="Emphasis"/>
        </w:rPr>
        <w:t xml:space="preserve">It is our plan to update this resource on a monthly basis prior -to the planned go-live date and foreseeable future after the go-live date. We will be advising all interested parties to utilize this resource prior to sending specific requests related to ICD-10. </w:t>
      </w:r>
    </w:p>
    <w:p w:rsidR="00426F9A" w:rsidRPr="00D64EF3" w:rsidRDefault="00426F9A" w:rsidP="00726336">
      <w:pPr>
        <w:ind w:left="72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5A6A05" w:rsidRPr="000C3A14" w:rsidRDefault="005A6A05" w:rsidP="00293E05">
      <w:pPr>
        <w:rPr>
          <w:rFonts w:ascii="Times New Roman" w:hAnsi="Times New Roman" w:cs="Times New Roman"/>
          <w:b/>
          <w:w w:val="109"/>
          <w:sz w:val="24"/>
          <w:szCs w:val="24"/>
        </w:rPr>
      </w:pPr>
      <w:r w:rsidRPr="000C3A14">
        <w:rPr>
          <w:rFonts w:ascii="Times New Roman" w:hAnsi="Times New Roman" w:cs="Times New Roman"/>
          <w:b/>
          <w:w w:val="109"/>
          <w:sz w:val="24"/>
          <w:szCs w:val="24"/>
        </w:rPr>
        <w:t>TESTING</w:t>
      </w:r>
    </w:p>
    <w:p w:rsidR="0002217F" w:rsidRPr="00D64EF3" w:rsidRDefault="005A6A05" w:rsidP="000C3A14">
      <w:pPr>
        <w:rPr>
          <w:rFonts w:ascii="Times New Roman" w:hAnsi="Times New Roman" w:cs="Times New Roman"/>
          <w:w w:val="116"/>
          <w:sz w:val="24"/>
          <w:szCs w:val="24"/>
        </w:rPr>
      </w:pPr>
      <w:r w:rsidRPr="00D64EF3">
        <w:rPr>
          <w:rFonts w:ascii="Times New Roman" w:hAnsi="Times New Roman" w:cs="Times New Roman"/>
          <w:w w:val="116"/>
          <w:sz w:val="24"/>
          <w:szCs w:val="24"/>
        </w:rPr>
        <w:t>When do you expect to complete internal testing?</w:t>
      </w:r>
    </w:p>
    <w:p w:rsidR="005A6A05" w:rsidRPr="00892E27" w:rsidRDefault="002D696B" w:rsidP="00726336">
      <w:pPr>
        <w:ind w:left="720"/>
        <w:rPr>
          <w:rStyle w:val="Emphasis"/>
        </w:rPr>
      </w:pPr>
      <w:r w:rsidRPr="00892E27">
        <w:rPr>
          <w:rStyle w:val="Emphasis"/>
        </w:rPr>
        <w:t>Internal testing of our claims processing</w:t>
      </w:r>
      <w:r w:rsidR="005A6A05" w:rsidRPr="00892E27">
        <w:rPr>
          <w:rStyle w:val="Emphasis"/>
        </w:rPr>
        <w:t xml:space="preserve"> software system has already been completed in a test environment.  Post-deployment testing of software upgrades will occur throughout the summer.</w:t>
      </w:r>
    </w:p>
    <w:p w:rsidR="0002217F" w:rsidRPr="00D64EF3" w:rsidRDefault="005A6A05" w:rsidP="000C3A14">
      <w:pPr>
        <w:rPr>
          <w:rFonts w:ascii="Times New Roman" w:hAnsi="Times New Roman" w:cs="Times New Roman"/>
          <w:w w:val="116"/>
          <w:sz w:val="24"/>
          <w:szCs w:val="24"/>
        </w:rPr>
      </w:pPr>
      <w:r w:rsidRPr="00D64EF3">
        <w:rPr>
          <w:rFonts w:ascii="Times New Roman" w:hAnsi="Times New Roman" w:cs="Times New Roman"/>
          <w:w w:val="116"/>
          <w:sz w:val="24"/>
          <w:szCs w:val="24"/>
        </w:rPr>
        <w:t xml:space="preserve">Do you plan on doing adjudication testing with providers? </w:t>
      </w:r>
    </w:p>
    <w:p w:rsidR="005A6A05" w:rsidRPr="00892E27" w:rsidRDefault="0002217F" w:rsidP="00726336">
      <w:pPr>
        <w:ind w:left="720"/>
        <w:rPr>
          <w:rStyle w:val="Emphasis"/>
        </w:rPr>
      </w:pPr>
      <w:r w:rsidRPr="00892E27">
        <w:rPr>
          <w:rStyle w:val="Emphasis"/>
        </w:rPr>
        <w:t>Yes, end to en</w:t>
      </w:r>
      <w:r w:rsidR="002D696B" w:rsidRPr="00892E27">
        <w:rPr>
          <w:rStyle w:val="Emphasis"/>
        </w:rPr>
        <w:t xml:space="preserve">d testing is planned. Please </w:t>
      </w:r>
      <w:r w:rsidR="009939BC" w:rsidRPr="00892E27">
        <w:rPr>
          <w:rStyle w:val="Emphasis"/>
        </w:rPr>
        <w:t>reach out to us if you would like to perform testing.</w:t>
      </w:r>
    </w:p>
    <w:p w:rsidR="0002217F" w:rsidRPr="00D64EF3" w:rsidRDefault="005A6A05" w:rsidP="000C3A14">
      <w:pPr>
        <w:rPr>
          <w:rFonts w:ascii="Times New Roman" w:hAnsi="Times New Roman" w:cs="Times New Roman"/>
          <w:w w:val="115"/>
          <w:sz w:val="24"/>
          <w:szCs w:val="24"/>
        </w:rPr>
      </w:pPr>
      <w:r w:rsidRPr="00D64EF3">
        <w:rPr>
          <w:rFonts w:ascii="Times New Roman" w:hAnsi="Times New Roman" w:cs="Times New Roman"/>
          <w:w w:val="115"/>
          <w:sz w:val="24"/>
          <w:szCs w:val="24"/>
        </w:rPr>
        <w:t xml:space="preserve">Who is the contact for end to end testing? </w:t>
      </w:r>
    </w:p>
    <w:p w:rsidR="005A6A05" w:rsidRPr="00892E27" w:rsidRDefault="00862CAF" w:rsidP="00862CAF">
      <w:pPr>
        <w:spacing w:after="0"/>
        <w:ind w:left="720"/>
        <w:rPr>
          <w:rStyle w:val="Emphasis"/>
        </w:rPr>
      </w:pPr>
      <w:r w:rsidRPr="00892E27">
        <w:rPr>
          <w:rStyle w:val="Emphasis"/>
        </w:rPr>
        <w:t>Mr. Devon Bowers</w:t>
      </w:r>
    </w:p>
    <w:p w:rsidR="00862CAF" w:rsidRPr="00892E27" w:rsidRDefault="00862CAF" w:rsidP="00862CAF">
      <w:pPr>
        <w:spacing w:after="0"/>
        <w:ind w:left="720"/>
        <w:rPr>
          <w:rStyle w:val="Emphasis"/>
        </w:rPr>
      </w:pPr>
      <w:r w:rsidRPr="00892E27">
        <w:rPr>
          <w:rStyle w:val="Emphasis"/>
        </w:rPr>
        <w:t>Chief Information Officer</w:t>
      </w:r>
    </w:p>
    <w:p w:rsidR="00862CAF" w:rsidRPr="00892E27" w:rsidRDefault="00862CAF" w:rsidP="00862CAF">
      <w:pPr>
        <w:spacing w:after="0"/>
        <w:ind w:left="720"/>
        <w:rPr>
          <w:rStyle w:val="Emphasis"/>
        </w:rPr>
      </w:pPr>
      <w:r w:rsidRPr="00892E27">
        <w:rPr>
          <w:rStyle w:val="Emphasis"/>
        </w:rPr>
        <w:t xml:space="preserve">Phone: 410-433-2200 </w:t>
      </w:r>
    </w:p>
    <w:p w:rsidR="00862CAF" w:rsidRPr="00892E27" w:rsidRDefault="00862CAF" w:rsidP="00862CAF">
      <w:pPr>
        <w:spacing w:after="0"/>
        <w:ind w:left="720"/>
        <w:rPr>
          <w:rStyle w:val="Emphasis"/>
        </w:rPr>
      </w:pPr>
      <w:r w:rsidRPr="00892E27">
        <w:rPr>
          <w:rStyle w:val="Emphasis"/>
        </w:rPr>
        <w:t xml:space="preserve">Email: </w:t>
      </w:r>
      <w:hyperlink r:id="rId6" w:history="1">
        <w:r w:rsidRPr="00892E27">
          <w:rPr>
            <w:rStyle w:val="Emphasis"/>
          </w:rPr>
          <w:t>devon.bowers@jaimedical.com</w:t>
        </w:r>
      </w:hyperlink>
    </w:p>
    <w:p w:rsidR="00862CAF" w:rsidRPr="00D64EF3" w:rsidRDefault="00862CAF" w:rsidP="00862CAF">
      <w:pPr>
        <w:spacing w:after="0"/>
        <w:ind w:left="720"/>
        <w:rPr>
          <w:rStyle w:val="Emphasis"/>
          <w:rFonts w:ascii="Times New Roman" w:hAnsi="Times New Roman" w:cs="Times New Roman"/>
          <w:sz w:val="24"/>
          <w:szCs w:val="24"/>
        </w:rPr>
      </w:pPr>
    </w:p>
    <w:p w:rsidR="0002217F" w:rsidRPr="00726336" w:rsidRDefault="005A6A05" w:rsidP="000C3A14">
      <w:pPr>
        <w:rPr>
          <w:rFonts w:ascii="Times New Roman" w:hAnsi="Times New Roman" w:cs="Times New Roman"/>
          <w:w w:val="116"/>
          <w:sz w:val="24"/>
          <w:szCs w:val="24"/>
        </w:rPr>
      </w:pPr>
      <w:r w:rsidRPr="00726336">
        <w:rPr>
          <w:rFonts w:ascii="Times New Roman" w:hAnsi="Times New Roman" w:cs="Times New Roman"/>
          <w:w w:val="116"/>
          <w:sz w:val="24"/>
          <w:szCs w:val="24"/>
        </w:rPr>
        <w:t xml:space="preserve">When do you plan to begin external ICD-10 testing? </w:t>
      </w:r>
    </w:p>
    <w:p w:rsidR="005A6A05" w:rsidRPr="00892E27" w:rsidRDefault="005A6A05" w:rsidP="00726336">
      <w:pPr>
        <w:tabs>
          <w:tab w:val="left" w:pos="630"/>
        </w:tabs>
        <w:ind w:left="720"/>
        <w:rPr>
          <w:rStyle w:val="Emphasis"/>
        </w:rPr>
      </w:pPr>
      <w:r w:rsidRPr="00892E27">
        <w:rPr>
          <w:rStyle w:val="Emphasis"/>
        </w:rPr>
        <w:t xml:space="preserve">Testing is scheduled for June through August of </w:t>
      </w:r>
      <w:r w:rsidR="0002217F" w:rsidRPr="00892E27">
        <w:rPr>
          <w:rStyle w:val="Emphasis"/>
        </w:rPr>
        <w:t>2015.</w:t>
      </w:r>
    </w:p>
    <w:p w:rsidR="001026A6" w:rsidRPr="000C3A14" w:rsidRDefault="005A6A05" w:rsidP="000C3A14">
      <w:pPr>
        <w:rPr>
          <w:rFonts w:ascii="Times New Roman" w:hAnsi="Times New Roman" w:cs="Times New Roman"/>
          <w:w w:val="116"/>
          <w:sz w:val="24"/>
          <w:szCs w:val="24"/>
        </w:rPr>
      </w:pPr>
      <w:r w:rsidRPr="000C3A14">
        <w:rPr>
          <w:rFonts w:ascii="Times New Roman" w:hAnsi="Times New Roman" w:cs="Times New Roman"/>
          <w:w w:val="115"/>
          <w:sz w:val="24"/>
          <w:szCs w:val="24"/>
        </w:rPr>
        <w:t xml:space="preserve">What criteria are you going to be using for testing (e.g. ICD-10 impact, relationship, facility type, </w:t>
      </w:r>
      <w:r w:rsidRPr="000C3A14">
        <w:rPr>
          <w:rFonts w:ascii="Times New Roman" w:hAnsi="Times New Roman" w:cs="Times New Roman"/>
          <w:w w:val="116"/>
          <w:sz w:val="24"/>
          <w:szCs w:val="24"/>
        </w:rPr>
        <w:t xml:space="preserve">etc.?) </w:t>
      </w:r>
    </w:p>
    <w:p w:rsidR="005A6A05" w:rsidRPr="00892E27" w:rsidRDefault="005A6A05" w:rsidP="00726336">
      <w:pPr>
        <w:ind w:left="720"/>
        <w:rPr>
          <w:rStyle w:val="Emphasis"/>
        </w:rPr>
      </w:pPr>
      <w:r w:rsidRPr="00892E27">
        <w:rPr>
          <w:rStyle w:val="Emphasis"/>
        </w:rPr>
        <w:t xml:space="preserve">Our criteria for identifying providers </w:t>
      </w:r>
      <w:r w:rsidR="009939BC" w:rsidRPr="00892E27">
        <w:rPr>
          <w:rStyle w:val="Emphasis"/>
        </w:rPr>
        <w:t xml:space="preserve">with which </w:t>
      </w:r>
      <w:r w:rsidRPr="00892E27">
        <w:rPr>
          <w:rStyle w:val="Emphasis"/>
        </w:rPr>
        <w:t>we wish to engage in the</w:t>
      </w:r>
      <w:r w:rsidR="009939BC" w:rsidRPr="00892E27">
        <w:rPr>
          <w:rStyle w:val="Emphasis"/>
        </w:rPr>
        <w:t xml:space="preserve"> testing</w:t>
      </w:r>
      <w:r w:rsidRPr="00892E27">
        <w:rPr>
          <w:rStyle w:val="Emphasis"/>
        </w:rPr>
        <w:t xml:space="preserve"> process will be based on claims volume and </w:t>
      </w:r>
      <w:r w:rsidR="001026A6" w:rsidRPr="00892E27">
        <w:rPr>
          <w:rStyle w:val="Emphasis"/>
        </w:rPr>
        <w:t>claims error rates.</w:t>
      </w:r>
      <w:r w:rsidRPr="00892E27">
        <w:rPr>
          <w:rStyle w:val="Emphasis"/>
        </w:rPr>
        <w:t xml:space="preserve"> </w:t>
      </w:r>
    </w:p>
    <w:sectPr w:rsidR="005A6A05" w:rsidRPr="00892E27" w:rsidSect="008D489E">
      <w:pgSz w:w="12200" w:h="15800"/>
      <w:pgMar w:top="810" w:right="1080" w:bottom="108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449"/>
    <w:multiLevelType w:val="hybridMultilevel"/>
    <w:tmpl w:val="DC8C6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5528"/>
    <w:multiLevelType w:val="hybridMultilevel"/>
    <w:tmpl w:val="0422E4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15D5"/>
    <w:multiLevelType w:val="hybridMultilevel"/>
    <w:tmpl w:val="39FE2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13813"/>
    <w:multiLevelType w:val="hybridMultilevel"/>
    <w:tmpl w:val="2AEAA1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584"/>
    <w:multiLevelType w:val="hybridMultilevel"/>
    <w:tmpl w:val="22E61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37FE7"/>
    <w:multiLevelType w:val="hybridMultilevel"/>
    <w:tmpl w:val="C316D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5DAC"/>
    <w:multiLevelType w:val="hybridMultilevel"/>
    <w:tmpl w:val="AE06C1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F7F2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B0"/>
    <w:rsid w:val="0002217F"/>
    <w:rsid w:val="000A3877"/>
    <w:rsid w:val="000C3A14"/>
    <w:rsid w:val="001026A6"/>
    <w:rsid w:val="0023486B"/>
    <w:rsid w:val="00293E05"/>
    <w:rsid w:val="002D696B"/>
    <w:rsid w:val="00307F45"/>
    <w:rsid w:val="00346DE3"/>
    <w:rsid w:val="004114DF"/>
    <w:rsid w:val="00426F9A"/>
    <w:rsid w:val="00431585"/>
    <w:rsid w:val="0043392B"/>
    <w:rsid w:val="00462E55"/>
    <w:rsid w:val="00462FEC"/>
    <w:rsid w:val="004E64CE"/>
    <w:rsid w:val="005033A2"/>
    <w:rsid w:val="00531B6F"/>
    <w:rsid w:val="005621E4"/>
    <w:rsid w:val="005A6A05"/>
    <w:rsid w:val="005F0F51"/>
    <w:rsid w:val="00654E0E"/>
    <w:rsid w:val="00666D55"/>
    <w:rsid w:val="006B0239"/>
    <w:rsid w:val="007176F0"/>
    <w:rsid w:val="00726336"/>
    <w:rsid w:val="007A6799"/>
    <w:rsid w:val="007D6FEF"/>
    <w:rsid w:val="00862CAF"/>
    <w:rsid w:val="00867242"/>
    <w:rsid w:val="0089085C"/>
    <w:rsid w:val="00892E27"/>
    <w:rsid w:val="008D489E"/>
    <w:rsid w:val="009044F7"/>
    <w:rsid w:val="0097026D"/>
    <w:rsid w:val="009939BC"/>
    <w:rsid w:val="00A62D59"/>
    <w:rsid w:val="00AD6B5D"/>
    <w:rsid w:val="00B43C7D"/>
    <w:rsid w:val="00D007B0"/>
    <w:rsid w:val="00D26DE6"/>
    <w:rsid w:val="00D41C0A"/>
    <w:rsid w:val="00D64EF3"/>
    <w:rsid w:val="00DA2D21"/>
    <w:rsid w:val="00EF3DCE"/>
    <w:rsid w:val="00F11F86"/>
    <w:rsid w:val="00F1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063CDD-A1A9-4A9F-A95C-9CF12210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1E4"/>
    <w:pPr>
      <w:keepNext/>
      <w:numPr>
        <w:numId w:val="2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E4"/>
    <w:pPr>
      <w:keepNext/>
      <w:numPr>
        <w:ilvl w:val="1"/>
        <w:numId w:val="2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1E4"/>
    <w:pPr>
      <w:keepNext/>
      <w:numPr>
        <w:ilvl w:val="2"/>
        <w:numId w:val="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21E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1E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1E4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1E4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1E4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1E4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1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1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1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21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1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1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1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1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1E4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4315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26D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on.bowers@jaimedica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63D7-906B-42BA-9B20-2C13F001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Jai Medical Systems</Company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Galloway</dc:creator>
  <cp:lastModifiedBy>Devon Bowers</cp:lastModifiedBy>
  <cp:revision>10</cp:revision>
  <cp:lastPrinted>2015-05-04T19:51:00Z</cp:lastPrinted>
  <dcterms:created xsi:type="dcterms:W3CDTF">2015-04-30T18:46:00Z</dcterms:created>
  <dcterms:modified xsi:type="dcterms:W3CDTF">2015-06-05T15:36:00Z</dcterms:modified>
</cp:coreProperties>
</file>